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3D33" w:rsidRPr="00423D33" w:rsidTr="002E71D8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4407"/>
              <w:gridCol w:w="237"/>
              <w:gridCol w:w="5103"/>
            </w:tblGrid>
            <w:tr w:rsidR="00423D33" w:rsidRPr="00423D33">
              <w:tc>
                <w:tcPr>
                  <w:tcW w:w="4407" w:type="dxa"/>
                </w:tcPr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  раённы</w:t>
                  </w:r>
                </w:p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  камітэт</w:t>
                  </w:r>
                </w:p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Молодечненский  районный </w:t>
                  </w:r>
                </w:p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2E71D8" w:rsidRPr="00423D33" w:rsidRDefault="002E71D8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2E71D8" w:rsidRPr="00423D33" w:rsidRDefault="002E71D8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423D33" w:rsidRPr="00423D33">
              <w:tc>
                <w:tcPr>
                  <w:tcW w:w="4407" w:type="dxa"/>
                  <w:hideMark/>
                </w:tcPr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2E71D8" w:rsidRPr="00423D33" w:rsidRDefault="00423D33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bookmarkStart w:id="0" w:name="_GoBack"/>
                  <w:bookmarkEnd w:id="0"/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u w:val="single"/>
                      <w:lang w:val="ru-RU" w:eastAsia="en-US"/>
                    </w:rPr>
                    <w:t>18.01.2023</w:t>
                  </w:r>
                  <w:r w:rsidR="002E71D8"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 № </w:t>
                  </w: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 </w:t>
                  </w: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u w:val="single"/>
                      <w:lang w:val="ru-RU" w:eastAsia="en-US"/>
                    </w:rPr>
                    <w:t>31</w:t>
                  </w:r>
                </w:p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г. Маладзечна</w:t>
                  </w:r>
                </w:p>
              </w:tc>
              <w:tc>
                <w:tcPr>
                  <w:tcW w:w="237" w:type="dxa"/>
                </w:tcPr>
                <w:p w:rsidR="002E71D8" w:rsidRPr="00423D33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2E71D8" w:rsidRPr="00423D33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23D33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2E71D8" w:rsidRPr="00423D33" w:rsidRDefault="002E71D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2E71D8" w:rsidRPr="00423D33" w:rsidRDefault="002E71D8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 w:rsidRPr="00423D33">
              <w:rPr>
                <w:rFonts w:ascii="Times New Roman" w:hAnsi="Times New Roman"/>
                <w:kern w:val="28"/>
                <w:sz w:val="30"/>
                <w:szCs w:val="30"/>
              </w:rPr>
              <w:t>Об итогах</w:t>
            </w:r>
            <w:r w:rsidR="0074075F" w:rsidRPr="00423D33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проведения          районной </w:t>
            </w:r>
            <w:bookmarkStart w:id="1" w:name="_Hlk122612110"/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онлайн-игры            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#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рэтрагульня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в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рамках игровой       программы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#рэтрагульн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>і,              приуроченной</w:t>
            </w:r>
            <w:bookmarkEnd w:id="1"/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 Году исторической                        памяти</w:t>
            </w:r>
          </w:p>
          <w:p w:rsidR="0074075F" w:rsidRPr="00423D33" w:rsidRDefault="0074075F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4075F" w:rsidRPr="00423D33" w:rsidRDefault="000D146A" w:rsidP="0074075F">
            <w:pPr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</w:t>
            </w:r>
            <w:r w:rsidR="002E71D8" w:rsidRPr="00423D33">
              <w:rPr>
                <w:rFonts w:ascii="Times New Roman" w:hAnsi="Times New Roman"/>
                <w:sz w:val="30"/>
                <w:szCs w:val="30"/>
              </w:rPr>
              <w:t xml:space="preserve">На основании </w:t>
            </w:r>
            <w:r w:rsidR="002E71D8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приказа</w:t>
            </w:r>
            <w:r w:rsidR="002E71D8" w:rsidRPr="00423D3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="002E71D8" w:rsidRPr="00423D33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23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.1</w:t>
            </w:r>
            <w:r w:rsidR="0074075F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.2022 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</w:t>
            </w:r>
            <w:r w:rsidR="0074075F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64</w:t>
            </w:r>
            <w:r w:rsidR="002E71D8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8</w:t>
            </w:r>
            <w:r w:rsidR="0074075F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 проведении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>районн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ой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онлайн-игры #рэтрагульня, приуроченной Году исторической памяти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рамках игровой программы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#рэтрагульн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>і</w:t>
            </w:r>
            <w:r w:rsidR="00A2082F" w:rsidRPr="00423D33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»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 целью </w:t>
            </w:r>
            <w:r w:rsidR="007407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приобщения подрастающего поколения к своей национальной культуре, </w:t>
            </w:r>
            <w:r w:rsidR="0074075F" w:rsidRPr="00423D33">
              <w:rPr>
                <w:rFonts w:ascii="Times New Roman" w:eastAsia="Calibri" w:hAnsi="Times New Roman"/>
                <w:bCs/>
                <w:sz w:val="30"/>
                <w:szCs w:val="30"/>
                <w:lang w:val="ru-RU" w:eastAsia="en-US"/>
              </w:rPr>
              <w:t>воспитания чувства уважения к традиционным белорусским праздникам и популяризаци</w:t>
            </w:r>
            <w:r w:rsidRPr="00423D33">
              <w:rPr>
                <w:rFonts w:ascii="Times New Roman" w:eastAsia="Calibri" w:hAnsi="Times New Roman"/>
                <w:bCs/>
                <w:sz w:val="30"/>
                <w:szCs w:val="30"/>
                <w:lang w:val="ru-RU" w:eastAsia="en-US"/>
              </w:rPr>
              <w:t>и</w:t>
            </w:r>
            <w:r w:rsidR="0074075F" w:rsidRPr="00423D33">
              <w:rPr>
                <w:rFonts w:ascii="Times New Roman" w:eastAsia="Calibri" w:hAnsi="Times New Roman"/>
                <w:bCs/>
                <w:sz w:val="30"/>
                <w:szCs w:val="30"/>
                <w:lang w:val="ru-RU" w:eastAsia="en-US"/>
              </w:rPr>
              <w:t xml:space="preserve"> традиционных белорусских игр как яркого элемента нематериальной культуры </w:t>
            </w:r>
            <w:r w:rsidR="0074075F" w:rsidRPr="00423D33">
              <w:rPr>
                <w:rFonts w:ascii="Times New Roman" w:hAnsi="Times New Roman"/>
                <w:sz w:val="30"/>
                <w:szCs w:val="24"/>
                <w:lang w:val="ru-RU" w:eastAsia="ru-RU"/>
              </w:rPr>
              <w:t>с 27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по 31 декабря 2022 года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прошла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>районн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ая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74075F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онлайн-игра #рэтрагульня, приуроченная Году исторической памяти».</w:t>
            </w:r>
          </w:p>
          <w:p w:rsidR="002E71D8" w:rsidRPr="00423D33" w:rsidRDefault="0074075F" w:rsidP="0086395F">
            <w:pPr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В </w:t>
            </w:r>
            <w:r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>онлайн-игре</w:t>
            </w:r>
            <w:r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приняли участие 204 учащихся из 16 учреждений образования Молодечненского района: г</w:t>
            </w:r>
            <w:r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«Молодечненская средняя школа № 1 имени Янки Купалы»,</w:t>
            </w:r>
            <w:r w:rsidRPr="00423D33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Pr="00423D33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>«Средняя школа № 2 г. Молодечно»,</w:t>
            </w:r>
            <w:r w:rsidR="00717437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="00717437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>«Гимназия № 3 г. Молодечно»,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717437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«Гимназия № 7 г. Молодечно»,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717437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«Средняя школа № 8 г. Молодечно»,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A2082F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«</w:t>
            </w:r>
            <w:r w:rsidR="00717437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Гимназия № 10 г. Молодечно»,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717437" w:rsidRPr="00423D33">
              <w:rPr>
                <w:rFonts w:ascii="Times New Roman" w:hAnsi="Times New Roman"/>
                <w:sz w:val="30"/>
                <w:szCs w:val="30"/>
              </w:rPr>
              <w:t>«Средняя школа № 12 г. Молодечно»</w:t>
            </w:r>
            <w:r w:rsidR="00717437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717437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«Средняя школа № 14 г. Молодечно»,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86395F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«</w:t>
            </w:r>
            <w:r w:rsidR="0086395F" w:rsidRPr="00423D33">
              <w:rPr>
                <w:rFonts w:ascii="Times New Roman" w:eastAsia="Calibri" w:hAnsi="Times New Roman"/>
                <w:bCs/>
                <w:sz w:val="30"/>
                <w:szCs w:val="30"/>
                <w:lang w:val="ru-RU" w:eastAsia="en-US"/>
              </w:rPr>
              <w:t xml:space="preserve">Красненская средняя школа Молодечненского района»,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«Лебедевская средняя школа Молодечненского района»,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bookmarkStart w:id="2" w:name="_Hlk123900000"/>
            <w:r w:rsidR="008639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>«Олехновичская средняя школа Молодечненского района»</w:t>
            </w:r>
            <w:bookmarkEnd w:id="2"/>
            <w:r w:rsidR="008639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8639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 xml:space="preserve">«Полочанская средняя школа Молодечненского района»,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86395F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8639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lastRenderedPageBreak/>
              <w:t xml:space="preserve">«Городиловская средняя школа Молодечненского района», 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>г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717437" w:rsidRPr="00423D33">
              <w:rPr>
                <w:rFonts w:ascii="Times New Roman" w:hAnsi="Times New Roman"/>
                <w:bCs/>
                <w:sz w:val="30"/>
                <w:szCs w:val="30"/>
                <w:lang w:val="ru-RU" w:eastAsia="ru-RU"/>
              </w:rPr>
              <w:t xml:space="preserve"> </w:t>
            </w:r>
            <w:r w:rsidR="0086395F" w:rsidRPr="00423D33">
              <w:rPr>
                <w:rFonts w:ascii="Times New Roman" w:eastAsia="Calibri" w:hAnsi="Times New Roman"/>
                <w:sz w:val="30"/>
                <w:szCs w:val="30"/>
                <w:lang w:val="ru-RU" w:eastAsia="en-US"/>
              </w:rPr>
              <w:t>«Турец-Боярская средняя школа Молодечненского района»,</w:t>
            </w:r>
            <w:r w:rsidR="0086395F" w:rsidRPr="00423D33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«Радошковичская средняя школа № 1 Молодечненского района»,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 xml:space="preserve"> государственное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«Радошковичская средняя школа № 2 Молодечненского района», г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 w:eastAsia="en-US"/>
              </w:rPr>
              <w:t>».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7437" w:rsidRPr="00423D33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 w:rsidR="0037443B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5133B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86395F" w:rsidRPr="00423D33" w:rsidRDefault="002E71D8" w:rsidP="002E71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3D3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На основании положени</w:t>
            </w:r>
            <w:r w:rsidR="00A2082F" w:rsidRPr="00423D3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я</w:t>
            </w:r>
            <w:r w:rsidRPr="00423D3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86395F" w:rsidRPr="00423D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проведении 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>районн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ой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онлайн-игры #рэтрагульня, приуроченной Году исторической памяти 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 xml:space="preserve">в рамках игровой программы </w:t>
            </w:r>
            <w:r w:rsidR="0086395F" w:rsidRPr="00423D33">
              <w:rPr>
                <w:rFonts w:ascii="Times New Roman" w:hAnsi="Times New Roman"/>
                <w:sz w:val="30"/>
                <w:szCs w:val="30"/>
                <w:lang w:val="ru-RU"/>
              </w:rPr>
              <w:t>#рэтрагульн</w:t>
            </w:r>
            <w:r w:rsidR="0086395F" w:rsidRPr="00423D33">
              <w:rPr>
                <w:rFonts w:ascii="Times New Roman" w:hAnsi="Times New Roman"/>
                <w:sz w:val="30"/>
                <w:szCs w:val="30"/>
              </w:rPr>
              <w:t>і</w:t>
            </w:r>
          </w:p>
          <w:p w:rsidR="002E71D8" w:rsidRPr="00423D33" w:rsidRDefault="002E71D8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23D33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2E71D8" w:rsidRPr="00423D33" w:rsidRDefault="002E71D8" w:rsidP="002E71D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23D33">
        <w:rPr>
          <w:rFonts w:ascii="Times New Roman" w:hAnsi="Times New Roman"/>
          <w:sz w:val="30"/>
          <w:szCs w:val="30"/>
        </w:rPr>
        <w:lastRenderedPageBreak/>
        <w:t>Признать победителями</w:t>
      </w:r>
      <w:r w:rsidRPr="00423D3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6395F" w:rsidRPr="00423D33">
        <w:rPr>
          <w:rFonts w:ascii="Times New Roman" w:hAnsi="Times New Roman"/>
          <w:sz w:val="30"/>
          <w:szCs w:val="30"/>
          <w:lang w:val="ru-RU"/>
        </w:rPr>
        <w:t>онлайн-игры</w:t>
      </w:r>
      <w:r w:rsidRPr="00423D33">
        <w:rPr>
          <w:rFonts w:ascii="Times New Roman" w:hAnsi="Times New Roman"/>
          <w:sz w:val="30"/>
          <w:szCs w:val="30"/>
        </w:rPr>
        <w:t xml:space="preserve"> следующих </w:t>
      </w:r>
      <w:r w:rsidRPr="00423D33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423D33">
        <w:rPr>
          <w:rFonts w:ascii="Times New Roman" w:hAnsi="Times New Roman"/>
          <w:sz w:val="30"/>
          <w:szCs w:val="30"/>
        </w:rPr>
        <w:t>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3401"/>
        <w:gridCol w:w="5103"/>
      </w:tblGrid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Фамилия, имя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423D33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 w:rsidP="005C24C6">
            <w:pP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Соболь Роман</w:t>
            </w:r>
          </w:p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ГУО «Молодечненская средняя школа № 1 имени Янки Купалы»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 w:rsidP="005C24C6">
            <w:pPr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Канарейкина Кира </w:t>
            </w:r>
          </w:p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 w:rsidP="000D146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ГУО </w:t>
            </w:r>
            <w:r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«Средняя школа № 2 г. Молодечно», член клуба ЮНЕСКО «Планета» ГУДО «Молодечненский центр творчества детей и молодежи «Маладик»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Зенкевич Каролина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ГУО «Средняя школа № 8 г. Молодечно»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0D146A">
            <w:pPr>
              <w:rPr>
                <w:rFonts w:ascii="Times New Roman" w:hAnsi="Times New Roman"/>
                <w:sz w:val="26"/>
                <w:szCs w:val="26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Жвиридовская Алина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«Средняя школа № 8 г.</w:t>
            </w:r>
            <w:r w:rsidRPr="00423D33">
              <w:rPr>
                <w:rFonts w:ascii="Times New Roman" w:eastAsia="Calibri" w:hAnsi="Times New Roman"/>
                <w:sz w:val="26"/>
                <w:szCs w:val="26"/>
              </w:rPr>
              <w:t> </w:t>
            </w: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Молодечно»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0D146A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Глушакова Милана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</w:rPr>
              <w:t>ГУО «Гимназия № 10 г. Молодечно»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Тюлькевич Владислав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«Лебедевская средняя школа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Войтехович Виктория</w:t>
            </w:r>
          </w:p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«Городиловская средняя школа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86395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Корсак Лилия</w:t>
            </w:r>
          </w:p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«Городиловская средняя школа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5F" w:rsidRPr="00423D33" w:rsidRDefault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Рак Савелий</w:t>
            </w:r>
            <w:r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 xml:space="preserve"> </w:t>
            </w:r>
          </w:p>
          <w:p w:rsidR="0086395F" w:rsidRPr="00423D33" w:rsidRDefault="0086395F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5F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ГУО «Турец-Боярская средняя школа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Тюлькевич Вадим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ГУО «Лебедевская средняя школа Молодечненского района»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Вазьмитель Валерия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ГУО «Гимназия №</w:t>
            </w:r>
            <w:r w:rsidRPr="00423D3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10 г.</w:t>
            </w:r>
            <w:r w:rsidR="00E415C7"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 </w:t>
            </w: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Молодечно»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Гринкевич Александр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ГУО «Городиловская средняя школа Молодечненского района»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Кияшко Александра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ГУО «Молодечненская средняя школа № 1 имени Янки Купалы»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Махина Нелли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ГУО «Гимназия №7 г.Молодечно»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Яблонская Лолита</w:t>
            </w:r>
          </w:p>
          <w:p w:rsidR="005C24C6" w:rsidRPr="00423D33" w:rsidRDefault="005C24C6" w:rsidP="005C24C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ГУО «Молодечненская средняя школа № 1 имени Янки Купалы», учащаяся объединения по интересам «Школа журналистики» ГУДО «Молодечненский центр творчества детей и молодежи «Маладик»</w:t>
            </w:r>
          </w:p>
        </w:tc>
      </w:tr>
      <w:tr w:rsidR="00423D33" w:rsidRPr="00423D33" w:rsidTr="005C24C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Дубинина Анастасия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ГУДО «Молодечненский центр творчества </w:t>
            </w: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детей и молодежи «Маладик»</w:t>
            </w:r>
            <w:r w:rsidR="000D146A"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, член клуба ЮНЕСКО «Планета»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Котович Анна</w:t>
            </w:r>
            <w:r w:rsidRPr="00423D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ГУО «Радошковичская средняя школа № 1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4C6" w:rsidRPr="00423D33" w:rsidRDefault="005C24C6" w:rsidP="000D146A">
            <w:pPr>
              <w:rPr>
                <w:rFonts w:ascii="Times New Roman" w:hAnsi="Times New Roman"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Луня Евгений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ГУО</w:t>
            </w:r>
            <w:r w:rsidRPr="00423D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«Средняя школа № 8 г.</w:t>
            </w:r>
            <w:r w:rsidR="00E415C7" w:rsidRPr="00423D3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 </w:t>
            </w: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Молодечно»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Ярмалкович Даниил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ГУО «Олехновичская средняя школа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0D146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Маршалкович Виктория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«Гимназия № 10 г.</w:t>
            </w:r>
            <w:r w:rsidR="00E415C7" w:rsidRPr="00423D33">
              <w:rPr>
                <w:rFonts w:ascii="Times New Roman" w:eastAsia="Calibri" w:hAnsi="Times New Roman"/>
                <w:sz w:val="26"/>
                <w:szCs w:val="26"/>
                <w:lang w:val="ru-RU" w:eastAsia="en-US"/>
              </w:rPr>
              <w:t> </w:t>
            </w:r>
            <w:r w:rsidRPr="00423D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Молодечно»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 xml:space="preserve">Вадхвани Рам 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>ГУО Радошковичская средняя школа № 2 Молодечненского района»</w:t>
            </w:r>
          </w:p>
        </w:tc>
      </w:tr>
      <w:tr w:rsidR="00423D33" w:rsidRPr="00423D33" w:rsidTr="0086395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4C6" w:rsidRPr="00423D33" w:rsidRDefault="005C24C6" w:rsidP="005C24C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23D33">
              <w:rPr>
                <w:rFonts w:ascii="Times New Roman" w:hAnsi="Times New Roman"/>
                <w:bCs/>
                <w:sz w:val="26"/>
                <w:szCs w:val="26"/>
              </w:rPr>
              <w:t xml:space="preserve">Крук Злата </w:t>
            </w:r>
          </w:p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C6" w:rsidRPr="00423D33" w:rsidRDefault="005C24C6" w:rsidP="005C24C6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3D33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ГУО «Молодечненская средняя школа № 1 имени Янки Купалы»</w:t>
            </w:r>
          </w:p>
        </w:tc>
      </w:tr>
    </w:tbl>
    <w:p w:rsidR="005C24C6" w:rsidRPr="00423D33" w:rsidRDefault="002E71D8" w:rsidP="005C24C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23D33">
        <w:rPr>
          <w:rFonts w:ascii="Times New Roman" w:hAnsi="Times New Roman"/>
          <w:sz w:val="30"/>
          <w:szCs w:val="30"/>
        </w:rPr>
        <w:t>2.</w:t>
      </w:r>
      <w:r w:rsidR="005C24C6" w:rsidRPr="00423D33">
        <w:rPr>
          <w:rFonts w:ascii="Times New Roman" w:hAnsi="Times New Roman"/>
          <w:sz w:val="30"/>
          <w:szCs w:val="30"/>
          <w:lang w:val="ru-RU"/>
        </w:rPr>
        <w:t xml:space="preserve"> Победителей </w:t>
      </w:r>
      <w:r w:rsidR="00A2082F" w:rsidRPr="00423D33">
        <w:rPr>
          <w:rFonts w:ascii="Times New Roman" w:hAnsi="Times New Roman"/>
          <w:sz w:val="30"/>
          <w:szCs w:val="30"/>
          <w:lang w:val="ru-RU"/>
        </w:rPr>
        <w:t xml:space="preserve">онлайн-игры </w:t>
      </w:r>
      <w:r w:rsidR="005C24C6" w:rsidRPr="00423D33">
        <w:rPr>
          <w:rFonts w:ascii="Times New Roman" w:hAnsi="Times New Roman"/>
          <w:sz w:val="30"/>
          <w:szCs w:val="30"/>
          <w:lang w:val="ru-RU"/>
        </w:rPr>
        <w:t>наградить</w:t>
      </w:r>
      <w:r w:rsidR="00A2082F" w:rsidRPr="00423D33">
        <w:rPr>
          <w:rFonts w:ascii="Times New Roman" w:hAnsi="Times New Roman"/>
          <w:sz w:val="30"/>
          <w:szCs w:val="30"/>
          <w:lang w:val="ru-RU"/>
        </w:rPr>
        <w:t xml:space="preserve"> дипломами управления по </w:t>
      </w:r>
      <w:r w:rsidR="005C24C6" w:rsidRPr="00423D33">
        <w:rPr>
          <w:rFonts w:ascii="Times New Roman" w:hAnsi="Times New Roman"/>
          <w:sz w:val="30"/>
          <w:szCs w:val="30"/>
          <w:lang w:val="ru-RU"/>
        </w:rPr>
        <w:t>образованию Молодечненского райисполкома.</w:t>
      </w:r>
    </w:p>
    <w:p w:rsidR="002E71D8" w:rsidRPr="00423D33" w:rsidRDefault="002E71D8" w:rsidP="002E71D8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423D33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r w:rsidRPr="00423D33">
        <w:rPr>
          <w:rFonts w:ascii="Times New Roman" w:hAnsi="Times New Roman"/>
          <w:sz w:val="30"/>
          <w:szCs w:val="30"/>
          <w:lang w:val="ru-RU"/>
        </w:rPr>
        <w:t>Артышевич О.В</w:t>
      </w:r>
      <w:r w:rsidRPr="00423D33">
        <w:rPr>
          <w:rFonts w:ascii="Times New Roman" w:hAnsi="Times New Roman"/>
          <w:sz w:val="30"/>
          <w:szCs w:val="30"/>
        </w:rPr>
        <w:t>.</w:t>
      </w:r>
    </w:p>
    <w:p w:rsidR="002E71D8" w:rsidRPr="00423D33" w:rsidRDefault="002E71D8" w:rsidP="002E71D8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E71D8" w:rsidRPr="00423D33" w:rsidRDefault="002E71D8" w:rsidP="002E71D8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 w:rsidRPr="00423D33">
        <w:rPr>
          <w:rFonts w:ascii="Times New Roman" w:hAnsi="Times New Roman"/>
          <w:sz w:val="30"/>
          <w:szCs w:val="30"/>
        </w:rPr>
        <w:t>Начальник</w:t>
      </w:r>
      <w:r w:rsidRPr="00423D3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23D33">
        <w:rPr>
          <w:rFonts w:ascii="Times New Roman" w:hAnsi="Times New Roman"/>
          <w:sz w:val="30"/>
          <w:szCs w:val="30"/>
        </w:rPr>
        <w:t xml:space="preserve">управления   </w:t>
      </w:r>
      <w:r w:rsidRPr="00423D33">
        <w:rPr>
          <w:rFonts w:ascii="Times New Roman" w:hAnsi="Times New Roman"/>
          <w:i/>
          <w:sz w:val="30"/>
          <w:szCs w:val="30"/>
        </w:rPr>
        <w:t xml:space="preserve"> </w:t>
      </w:r>
      <w:r w:rsidRPr="00423D33">
        <w:rPr>
          <w:rFonts w:ascii="Times New Roman" w:hAnsi="Times New Roman"/>
          <w:i/>
          <w:sz w:val="30"/>
          <w:szCs w:val="30"/>
          <w:lang w:val="ru-RU"/>
        </w:rPr>
        <w:t xml:space="preserve">             </w:t>
      </w:r>
      <w:r w:rsidR="00423D33">
        <w:rPr>
          <w:rFonts w:ascii="Times New Roman" w:hAnsi="Times New Roman"/>
          <w:i/>
          <w:sz w:val="30"/>
          <w:szCs w:val="30"/>
          <w:lang w:val="ru-RU"/>
        </w:rPr>
        <w:t>подпись</w:t>
      </w:r>
      <w:r w:rsidRPr="00423D33">
        <w:rPr>
          <w:rFonts w:ascii="Times New Roman" w:hAnsi="Times New Roman"/>
          <w:i/>
          <w:sz w:val="30"/>
          <w:szCs w:val="30"/>
          <w:lang w:val="ru-RU"/>
        </w:rPr>
        <w:t xml:space="preserve">                                </w:t>
      </w:r>
      <w:r w:rsidRPr="00423D33">
        <w:rPr>
          <w:rFonts w:ascii="Times New Roman" w:hAnsi="Times New Roman"/>
          <w:sz w:val="30"/>
          <w:szCs w:val="30"/>
        </w:rPr>
        <w:t>И.Ф.Драпез</w:t>
      </w:r>
      <w:r w:rsidRPr="00423D33">
        <w:rPr>
          <w:rFonts w:ascii="Times New Roman" w:hAnsi="Times New Roman"/>
          <w:sz w:val="30"/>
          <w:szCs w:val="30"/>
          <w:lang w:val="ru-RU"/>
        </w:rPr>
        <w:t>а</w:t>
      </w:r>
    </w:p>
    <w:p w:rsidR="002E71D8" w:rsidRPr="00423D33" w:rsidRDefault="002E71D8" w:rsidP="002E71D8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</w:p>
    <w:p w:rsidR="002E71D8" w:rsidRPr="00423D33" w:rsidRDefault="002E71D8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3C0ACD" w:rsidRPr="00423D33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E71D8" w:rsidRPr="00423D33" w:rsidRDefault="002E71D8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E71D8" w:rsidRPr="00423D33" w:rsidRDefault="002E71D8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 w:rsidRPr="00423D33">
        <w:rPr>
          <w:rFonts w:ascii="Times New Roman" w:hAnsi="Times New Roman"/>
          <w:sz w:val="18"/>
          <w:szCs w:val="18"/>
          <w:lang w:val="ru-RU"/>
        </w:rPr>
        <w:t>Ананьева 77 40 31</w:t>
      </w:r>
    </w:p>
    <w:p w:rsidR="00D7434B" w:rsidRPr="00423D33" w:rsidRDefault="00A2082F" w:rsidP="003C0ACD">
      <w:pPr>
        <w:spacing w:after="0" w:line="240" w:lineRule="atLeast"/>
        <w:rPr>
          <w:lang w:val="ru-RU"/>
        </w:rPr>
      </w:pPr>
      <w:r w:rsidRPr="00423D33">
        <w:rPr>
          <w:rFonts w:ascii="Times New Roman" w:hAnsi="Times New Roman"/>
          <w:sz w:val="18"/>
          <w:szCs w:val="18"/>
          <w:lang w:val="ru-RU"/>
        </w:rPr>
        <w:t>Видмич 74 75 11</w:t>
      </w:r>
    </w:p>
    <w:sectPr w:rsidR="00D7434B" w:rsidRPr="00423D33" w:rsidSect="009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D8"/>
    <w:rsid w:val="0005133B"/>
    <w:rsid w:val="000D146A"/>
    <w:rsid w:val="001C70AE"/>
    <w:rsid w:val="00203963"/>
    <w:rsid w:val="00217B18"/>
    <w:rsid w:val="002E71D8"/>
    <w:rsid w:val="002F72C1"/>
    <w:rsid w:val="0037443B"/>
    <w:rsid w:val="003C0ACD"/>
    <w:rsid w:val="00423D33"/>
    <w:rsid w:val="00463436"/>
    <w:rsid w:val="004B3D26"/>
    <w:rsid w:val="005117BB"/>
    <w:rsid w:val="005C24C6"/>
    <w:rsid w:val="005C31CF"/>
    <w:rsid w:val="00672D46"/>
    <w:rsid w:val="00717437"/>
    <w:rsid w:val="0074075F"/>
    <w:rsid w:val="00751C23"/>
    <w:rsid w:val="0086395F"/>
    <w:rsid w:val="0089029C"/>
    <w:rsid w:val="009437D3"/>
    <w:rsid w:val="009908B2"/>
    <w:rsid w:val="00A2082F"/>
    <w:rsid w:val="00B46AF0"/>
    <w:rsid w:val="00C5733C"/>
    <w:rsid w:val="00D932C3"/>
    <w:rsid w:val="00DB231F"/>
    <w:rsid w:val="00DE0B58"/>
    <w:rsid w:val="00E4103D"/>
    <w:rsid w:val="00E415C7"/>
    <w:rsid w:val="00E700EF"/>
    <w:rsid w:val="00EB3321"/>
    <w:rsid w:val="00EC6B1D"/>
    <w:rsid w:val="00F853A0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3BB1"/>
  <w15:docId w15:val="{6D03FCBC-CF8A-42E6-8E26-D1D0C7E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D8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7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71D8"/>
    <w:rPr>
      <w:rFonts w:ascii="Calibri" w:eastAsia="Times New Roman" w:hAnsi="Calibri" w:cs="Times New Roman"/>
      <w:lang w:val="be-BY" w:eastAsia="be-BY"/>
    </w:rPr>
  </w:style>
  <w:style w:type="paragraph" w:styleId="a5">
    <w:name w:val="No Spacing"/>
    <w:uiPriority w:val="1"/>
    <w:qFormat/>
    <w:rsid w:val="002E71D8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table" w:styleId="a6">
    <w:name w:val="Table Grid"/>
    <w:basedOn w:val="a1"/>
    <w:uiPriority w:val="59"/>
    <w:rsid w:val="002E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rsid w:val="002E71D8"/>
  </w:style>
  <w:style w:type="character" w:customStyle="1" w:styleId="extendedtext-short">
    <w:name w:val="extendedtext-short"/>
    <w:rsid w:val="0089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Марина</cp:lastModifiedBy>
  <cp:revision>23</cp:revision>
  <dcterms:created xsi:type="dcterms:W3CDTF">2022-11-28T09:22:00Z</dcterms:created>
  <dcterms:modified xsi:type="dcterms:W3CDTF">2023-01-27T08:30:00Z</dcterms:modified>
</cp:coreProperties>
</file>